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61"/>
        <w:tblW w:w="11070" w:type="dxa"/>
        <w:tblLook w:val="04A0" w:firstRow="1" w:lastRow="0" w:firstColumn="1" w:lastColumn="0" w:noHBand="0" w:noVBand="1"/>
      </w:tblPr>
      <w:tblGrid>
        <w:gridCol w:w="2988"/>
        <w:gridCol w:w="900"/>
        <w:gridCol w:w="900"/>
        <w:gridCol w:w="3060"/>
        <w:gridCol w:w="3222"/>
      </w:tblGrid>
      <w:tr w:rsidR="00953FF7" w:rsidRPr="00953FF7" w14:paraId="3AFD8B1C" w14:textId="77777777" w:rsidTr="001F0B74">
        <w:trPr>
          <w:trHeight w:val="810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AD8F5" w14:textId="77777777" w:rsidR="00F561E5" w:rsidRPr="00F561E5" w:rsidRDefault="001F0B74" w:rsidP="009B3115">
            <w:pPr>
              <w:ind w:left="-3168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aps/>
                <w:noProof/>
                <w:color w:val="45684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4117E742" wp14:editId="4D0FA884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-481965</wp:posOffset>
                  </wp:positionV>
                  <wp:extent cx="1023620" cy="429260"/>
                  <wp:effectExtent l="0" t="0" r="508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C Logo-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C0AC1D" wp14:editId="3697BE6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-664845</wp:posOffset>
                  </wp:positionV>
                  <wp:extent cx="1219200" cy="657225"/>
                  <wp:effectExtent l="0" t="0" r="0" b="952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F883" w14:textId="77777777" w:rsidR="006417E2" w:rsidRPr="00B645D5" w:rsidRDefault="00FB5C83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Touchstone 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Energy</w:t>
            </w:r>
            <w:r w:rsidR="00CC6658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®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Home program</w:t>
            </w:r>
          </w:p>
          <w:p w14:paraId="58277455" w14:textId="7C2EB93C" w:rsidR="004B5F7D" w:rsidRPr="00B645D5" w:rsidRDefault="000B6D23" w:rsidP="004B5F7D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6D3FC1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F31E8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Incentive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Form</w:t>
            </w:r>
          </w:p>
          <w:p w14:paraId="7CA6CA4D" w14:textId="77777777" w:rsidR="004B5F7D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      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(Dairyland Power Cooperative System Only</w:t>
            </w:r>
            <w:r w:rsidR="005D5CF8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/ Wisconsin New Homes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)</w:t>
            </w:r>
          </w:p>
          <w:p w14:paraId="25ABDB9E" w14:textId="77777777" w:rsidR="00D3028F" w:rsidRPr="00D3028F" w:rsidRDefault="00D3028F" w:rsidP="006417E2">
            <w:pPr>
              <w:jc w:val="center"/>
              <w:rPr>
                <w:rFonts w:ascii="Calibri" w:hAnsi="Calibri" w:cs="Calibri"/>
                <w:bCs/>
                <w:color w:val="456840"/>
                <w:sz w:val="4"/>
                <w:szCs w:val="4"/>
              </w:rPr>
            </w:pPr>
          </w:p>
          <w:p w14:paraId="4D1508C0" w14:textId="77777777" w:rsidR="00D3028F" w:rsidRPr="00C80625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 xml:space="preserve">        </w:t>
            </w:r>
            <w:r w:rsidR="00D3028F" w:rsidRPr="00682B65"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>This institution is an equal opportunity provider.</w:t>
            </w:r>
          </w:p>
        </w:tc>
      </w:tr>
      <w:tr w:rsidR="00F561E5" w:rsidRPr="00F561E5" w14:paraId="2F94EE4B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BCE9773" w14:textId="77777777" w:rsidR="00F561E5" w:rsidRPr="00642ED3" w:rsidRDefault="00B61C78" w:rsidP="002B24B1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B456EA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IGIBILITY</w:t>
            </w:r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CRITERIA</w:t>
            </w:r>
            <w:proofErr w:type="gramEnd"/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6B19" w:rsidRPr="00F561E5" w14:paraId="4CB85806" w14:textId="77777777" w:rsidTr="001F0B74">
        <w:trPr>
          <w:trHeight w:val="2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869313" w14:textId="77777777" w:rsidR="00514769" w:rsidRPr="00B645D5" w:rsidRDefault="0051476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th</w:t>
            </w:r>
            <w:r w:rsidR="0004355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is program’s $500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ONE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the followin</w:t>
            </w:r>
            <w:r w:rsidR="00FC0B2E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g </w:t>
            </w:r>
            <w:r w:rsidR="0022377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four</w:t>
            </w:r>
            <w:r w:rsidR="004C40B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rogram/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ode requirements must be met:</w:t>
            </w:r>
          </w:p>
          <w:p w14:paraId="68C54C51" w14:textId="77777777" w:rsidR="00E6473E" w:rsidRPr="00B645D5" w:rsidRDefault="00482389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</w:t>
            </w:r>
            <w:proofErr w:type="gramStart"/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Program</w:t>
            </w:r>
            <w:r w:rsidR="00C33C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740DA88C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ALL the 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4B07FCFE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the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2 completed.   </w:t>
            </w:r>
          </w:p>
          <w:p w14:paraId="0C81791D" w14:textId="77777777" w:rsidR="004A2A49" w:rsidRPr="00B645D5" w:rsidRDefault="004A2A49" w:rsidP="004A2A49">
            <w:pPr>
              <w:ind w:left="720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5E100308" w14:textId="77777777" w:rsidR="00D422FD" w:rsidRPr="00B645D5" w:rsidRDefault="001843D6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with blower door test in place of </w:t>
            </w:r>
            <w:r w:rsidR="00482389" w:rsidRPr="00BF7BC2">
              <w:rPr>
                <w:rFonts w:ascii="Calibri" w:hAnsi="Calibri" w:cs="Calibri"/>
                <w:b/>
                <w:i/>
                <w:color w:val="000000"/>
                <w:sz w:val="17"/>
                <w:szCs w:val="17"/>
                <w:u w:val="single"/>
              </w:rPr>
              <w:t>Ductwork &amp; Air Infiltration Control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proofErr w:type="gramStart"/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requirements</w:t>
            </w:r>
            <w:r w:rsidR="00DB05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quired:</w:t>
            </w:r>
          </w:p>
          <w:p w14:paraId="27513E46" w14:textId="77777777" w:rsidR="00D422FD" w:rsidRPr="00B645D5" w:rsidRDefault="00D422FD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</w:t>
            </w:r>
            <w:r w:rsidR="00D665B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all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except for the requirements in the </w:t>
            </w:r>
            <w:r w:rsidR="00466840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category.  </w:t>
            </w:r>
          </w:p>
          <w:p w14:paraId="72CEBA46" w14:textId="77777777" w:rsidR="00466840" w:rsidRPr="00B645D5" w:rsidRDefault="00466840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blower door test is required in place of the </w:t>
            </w:r>
            <w:r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requirements.  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 </w:t>
            </w:r>
          </w:p>
          <w:p w14:paraId="7FCD0E21" w14:textId="77777777" w:rsidR="00D422FD" w:rsidRPr="00B645D5" w:rsidRDefault="00D422FD" w:rsidP="008F68F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Section 2, and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Section 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completed.   </w:t>
            </w:r>
          </w:p>
          <w:p w14:paraId="78A40E2F" w14:textId="77777777" w:rsidR="00482798" w:rsidRPr="00B645D5" w:rsidRDefault="00482798" w:rsidP="00482798">
            <w:pPr>
              <w:pStyle w:val="ListParagraph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48C10734" w14:textId="77777777" w:rsidR="00CF0894" w:rsidRPr="00B645D5" w:rsidRDefault="00482798" w:rsidP="00071ED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2012 International Energy Conser</w:t>
            </w:r>
            <w:r w:rsidR="001E56EB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v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ation </w:t>
            </w:r>
            <w:proofErr w:type="gramStart"/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Code</w:t>
            </w:r>
            <w:r w:rsidR="002E6C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303E1F8C" w14:textId="77777777" w:rsidR="00D24166" w:rsidRPr="00B645D5" w:rsidRDefault="00E2154F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provide documentation showing compliance with IECC 2012 using </w:t>
            </w:r>
            <w:proofErr w:type="spellStart"/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REScheck</w:t>
            </w:r>
            <w:proofErr w:type="spellEnd"/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software.</w:t>
            </w:r>
            <w:r w:rsidR="001D785D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8D3C8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  <w:p w14:paraId="5A4D068A" w14:textId="77777777" w:rsidR="008D3C8B" w:rsidRPr="00B645D5" w:rsidRDefault="00D24166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blower door test is required</w:t>
            </w:r>
            <w:r w:rsidR="00E2154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</w:t>
            </w:r>
          </w:p>
          <w:p w14:paraId="5800BD50" w14:textId="77777777" w:rsidR="0051311E" w:rsidRPr="00B645D5" w:rsidRDefault="0051311E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compliance with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IECC 2012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3 completed.</w:t>
            </w:r>
          </w:p>
          <w:p w14:paraId="2F6B9675" w14:textId="77777777" w:rsidR="00D21351" w:rsidRPr="00B645D5" w:rsidRDefault="00D21351" w:rsidP="00D21351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4D77CBAA" w14:textId="77777777" w:rsidR="007840F3" w:rsidRPr="00B645D5" w:rsidRDefault="00482798" w:rsidP="007840F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Focus </w:t>
            </w:r>
            <w:r w:rsidR="006633DA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n Energy</w:t>
            </w:r>
            <w:r w:rsidR="009660FF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®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New Homes </w:t>
            </w:r>
            <w:proofErr w:type="gramStart"/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Program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required:</w:t>
            </w:r>
          </w:p>
          <w:p w14:paraId="07CD0557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Wisconsin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built home must meet the energy efficiency requirements</w:t>
            </w:r>
            <w:r w:rsidR="006633D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Focus </w:t>
            </w:r>
            <w:proofErr w:type="gramStart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On</w:t>
            </w:r>
            <w:proofErr w:type="gramEnd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Energy New Homes Program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  <w:r w:rsidR="007840F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5F528025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compliance with </w:t>
            </w: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Focus </w:t>
            </w:r>
            <w:proofErr w:type="gramStart"/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On</w:t>
            </w:r>
            <w:proofErr w:type="gramEnd"/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Energy New Homes Program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072FE8">
              <w:rPr>
                <w:rFonts w:ascii="Calibri" w:hAnsi="Calibri" w:cs="Calibri"/>
                <w:color w:val="000000"/>
                <w:sz w:val="17"/>
                <w:szCs w:val="17"/>
              </w:rPr>
              <w:t>&amp;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completed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7B0AE55A" w14:textId="77777777" w:rsidR="00791523" w:rsidRPr="00B645D5" w:rsidRDefault="00791523" w:rsidP="00791523">
            <w:pPr>
              <w:pStyle w:val="ListParagraph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*A qualified rater or inspector refers to a person who is knowledgeable in building standards, has experience in using blower door test equipment, if blower door test is performed, and is approved by your electric cooperative.</w:t>
            </w:r>
          </w:p>
          <w:p w14:paraId="6C0DACB2" w14:textId="77777777" w:rsidR="00791523" w:rsidRPr="00B645D5" w:rsidRDefault="00791523" w:rsidP="00791523">
            <w:pPr>
              <w:ind w:left="360"/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63A7245E" w14:textId="77777777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New home </w:t>
            </w:r>
            <w:r w:rsidR="006D3FC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multi-family dwelling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must be on cooperative’s lines.</w:t>
            </w:r>
          </w:p>
          <w:p w14:paraId="1E2B2628" w14:textId="77777777" w:rsidR="006D3FC1" w:rsidRPr="006D3FC1" w:rsidRDefault="006D3FC1" w:rsidP="00F31D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3FC1">
              <w:rPr>
                <w:rFonts w:ascii="Calibri" w:hAnsi="Calibri" w:cs="Calibri"/>
                <w:color w:val="000000"/>
                <w:sz w:val="17"/>
                <w:szCs w:val="17"/>
              </w:rPr>
              <w:t>For multi-family dwellings, each structure may receive only one $500 incentive and the person requesting the incentive must be the owner of the structure and must be a member of the cooperative.</w:t>
            </w:r>
          </w:p>
          <w:p w14:paraId="7863979B" w14:textId="1B588DBB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Incentives are in place through December </w:t>
            </w:r>
            <w:r w:rsidR="001B3095">
              <w:rPr>
                <w:rFonts w:ascii="Calibri" w:hAnsi="Calibri" w:cstheme="minorHAnsi"/>
                <w:color w:val="000000"/>
                <w:sz w:val="17"/>
                <w:szCs w:val="17"/>
              </w:rPr>
              <w:t>28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, 20</w:t>
            </w:r>
            <w:r w:rsidR="006D3FC1">
              <w:rPr>
                <w:rFonts w:ascii="Calibri" w:hAnsi="Calibri" w:cstheme="minorHAnsi"/>
                <w:color w:val="000000"/>
                <w:sz w:val="17"/>
                <w:szCs w:val="17"/>
              </w:rPr>
              <w:t>2</w:t>
            </w:r>
            <w:r w:rsidR="00F31E85">
              <w:rPr>
                <w:rFonts w:ascii="Calibri" w:hAnsi="Calibri" w:cstheme="minorHAnsi"/>
                <w:color w:val="000000"/>
                <w:sz w:val="17"/>
                <w:szCs w:val="17"/>
              </w:rPr>
              <w:t>1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.  Funds are limited so submit </w:t>
            </w:r>
            <w:r w:rsidR="001945B0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required documentation 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as soon as possible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1FBC15AA" w14:textId="1DE798D1" w:rsidR="00D3028F" w:rsidRPr="00B645D5" w:rsidRDefault="001945B0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Required documentation 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within 3 months of certification.  If submitted after December </w:t>
            </w:r>
            <w:r w:rsidR="001B3095">
              <w:rPr>
                <w:rFonts w:ascii="Calibri" w:hAnsi="Calibri" w:cs="Calibri"/>
                <w:color w:val="000000"/>
                <w:sz w:val="17"/>
                <w:szCs w:val="17"/>
              </w:rPr>
              <w:t>28</w:t>
            </w:r>
            <w:bookmarkStart w:id="0" w:name="_GoBack"/>
            <w:bookmarkEnd w:id="0"/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>, 20</w:t>
            </w:r>
            <w:r w:rsidR="006D3FC1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  <w:r w:rsidR="00F31E85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new home will be considered for the 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>202</w:t>
            </w:r>
            <w:r w:rsidR="00F31E85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i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ncentive 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if 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>offered.</w:t>
            </w:r>
          </w:p>
          <w:p w14:paraId="0D97D415" w14:textId="77777777" w:rsidR="00D3028F" w:rsidRPr="00B645D5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Additional eligibility criteria may apply. 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Program is subject to change or cancellation without notice.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Contact cooperative for details.</w:t>
            </w:r>
          </w:p>
          <w:p w14:paraId="14AFDB62" w14:textId="77777777" w:rsidR="00326E7A" w:rsidRPr="00B645D5" w:rsidRDefault="001945B0" w:rsidP="00326E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 xml:space="preserve">Required 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>documentation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listed below </w:t>
            </w:r>
            <w:r w:rsidR="003B276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no later than </w:t>
            </w:r>
            <w:r w:rsidR="00AE325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months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after</w:t>
            </w:r>
            <w:r w:rsidR="00C968D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certification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39800975" w14:textId="77777777" w:rsidR="00686B19" w:rsidRPr="00B645D5" w:rsidRDefault="00686B19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This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i</w:t>
            </w:r>
            <w:r w:rsidR="00B645D5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ncentive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f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orm</w:t>
            </w:r>
            <w:proofErr w:type="gramEnd"/>
          </w:p>
          <w:p w14:paraId="7FF79296" w14:textId="77777777" w:rsidR="00686B19" w:rsidRPr="00B645D5" w:rsidRDefault="00AA316D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Documentation as explained 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above,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depending on which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P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rogram/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C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ode was followed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343DF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</w:p>
          <w:p w14:paraId="664A5554" w14:textId="7B949829" w:rsidR="00072FE8" w:rsidRPr="001B3095" w:rsidRDefault="00686B19" w:rsidP="001B3095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B309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</w:t>
            </w:r>
            <w:r w:rsidR="001B309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Oakdale Electric Cooperative, PO Box 40, Oakdale, WI 54649</w:t>
            </w:r>
          </w:p>
        </w:tc>
      </w:tr>
      <w:tr w:rsidR="00211724" w:rsidRPr="00F561E5" w14:paraId="76FC6C97" w14:textId="77777777" w:rsidTr="001F0B74">
        <w:trPr>
          <w:trHeight w:val="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15B638" w14:textId="77777777" w:rsidR="00211724" w:rsidRPr="00F561E5" w:rsidRDefault="00211724" w:rsidP="00D665B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</w:t>
            </w:r>
            <w:proofErr w:type="gramEnd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</w:t>
            </w:r>
            <w:r w:rsidR="007B1C3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MEMBER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INO</w:t>
            </w:r>
            <w:r w:rsidR="00D665B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RMATION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out entire section) </w:t>
            </w:r>
          </w:p>
        </w:tc>
      </w:tr>
      <w:tr w:rsidR="00211724" w:rsidRPr="00F561E5" w14:paraId="7F2A722D" w14:textId="77777777" w:rsidTr="001F0B74">
        <w:trPr>
          <w:trHeight w:val="63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CDECC6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Name</w:t>
            </w:r>
          </w:p>
          <w:p w14:paraId="1A5536E9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2283CCB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Email</w:t>
            </w:r>
          </w:p>
          <w:p w14:paraId="6CB121C4" w14:textId="77777777" w:rsidR="00211724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62695D3A" w14:textId="1F332EF0" w:rsidR="00211724" w:rsidRPr="00A02EDA" w:rsidRDefault="00211724" w:rsidP="00A02ED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2EDA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193D96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211724" w:rsidRPr="00F561E5" w14:paraId="23576145" w14:textId="77777777" w:rsidTr="001F0B74">
        <w:trPr>
          <w:trHeight w:val="32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A6B2F1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Address</w:t>
            </w:r>
          </w:p>
          <w:p w14:paraId="1CF98FCC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D0E38D0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Account</w:t>
            </w:r>
          </w:p>
          <w:p w14:paraId="15A643C7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682F65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Phone</w:t>
            </w:r>
          </w:p>
          <w:p w14:paraId="0930772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211724" w:rsidRPr="00F561E5" w14:paraId="5EDDBA5B" w14:textId="77777777" w:rsidTr="001F0B74">
        <w:trPr>
          <w:trHeight w:val="3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A3B489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City</w:t>
            </w:r>
          </w:p>
          <w:p w14:paraId="7F5CAF5B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0227B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State</w:t>
            </w:r>
          </w:p>
          <w:p w14:paraId="62F79C3A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14B3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Zip</w:t>
            </w:r>
          </w:p>
          <w:p w14:paraId="0E1F5746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363C72F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</w:t>
            </w:r>
          </w:p>
          <w:p w14:paraId="05DD3D1B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37DDEE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Signature</w:t>
            </w:r>
          </w:p>
        </w:tc>
      </w:tr>
      <w:tr w:rsidR="00A76AB3" w:rsidRPr="00F561E5" w14:paraId="7033D126" w14:textId="77777777" w:rsidTr="001F0B74">
        <w:trPr>
          <w:trHeight w:val="32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B431EDB" w14:textId="77777777" w:rsidR="00A76AB3" w:rsidRPr="00081D8D" w:rsidRDefault="00A76AB3" w:rsidP="00A76AB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Which 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ode requirement has been met to qualify you for this 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ode requirements are listed above)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?</w:t>
            </w:r>
          </w:p>
          <w:p w14:paraId="5903A3AE" w14:textId="77777777" w:rsidR="00A37104" w:rsidRPr="00081D8D" w:rsidRDefault="00A37104" w:rsidP="00A3710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                     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with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Ductwork &amp; A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ir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I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nfiltration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C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ontrol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requirements bypassed</w:t>
            </w:r>
          </w:p>
          <w:p w14:paraId="7BAB283E" w14:textId="77777777" w:rsidR="00A76AB3" w:rsidRPr="00081D8D" w:rsidRDefault="00A37104" w:rsidP="00C968D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2012 International Energy Conservation Code   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Focus on Energy</w:t>
            </w:r>
            <w:r w:rsidR="009660FF" w:rsidRPr="009660FF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="009660F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New Homes Program (level 2 </w:t>
            </w:r>
            <w:proofErr w:type="gramStart"/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requirements)   </w:t>
            </w:r>
            <w:proofErr w:type="gramEnd"/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</w:t>
            </w:r>
          </w:p>
        </w:tc>
      </w:tr>
      <w:tr w:rsidR="007340EE" w:rsidRPr="00F561E5" w14:paraId="001D6308" w14:textId="77777777" w:rsidTr="001F0B74">
        <w:trPr>
          <w:trHeight w:val="173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0EEB9E1C" w14:textId="77777777" w:rsidR="007340EE" w:rsidRPr="007340EE" w:rsidRDefault="007340EE" w:rsidP="00BD5C1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2</w:t>
            </w:r>
            <w:proofErr w:type="gramEnd"/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RATER / INSPECTOR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VERIFICATION</w:t>
            </w:r>
            <w:r w:rsidR="00EF5011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B162DD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(Please fill out entire section</w:t>
            </w:r>
            <w:r w:rsidR="00881C1B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if home satisfies requirements of Program/Code 1 or Program/Code 2 as defined under ELIGIBILITY CRITERIA above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)</w:t>
            </w:r>
          </w:p>
        </w:tc>
      </w:tr>
      <w:tr w:rsidR="007340EE" w:rsidRPr="00F561E5" w14:paraId="6F9CCA8A" w14:textId="77777777" w:rsidTr="001F0B74">
        <w:trPr>
          <w:trHeight w:val="55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26CC8A2" w14:textId="77777777" w:rsidR="00BF7BC2" w:rsidRPr="00B87F78" w:rsidRDefault="00BF7BC2" w:rsidP="00BF7BC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rater or inspector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ertifies that the home has met:</w:t>
            </w:r>
          </w:p>
          <w:p w14:paraId="22598E1A" w14:textId="77777777" w:rsidR="00BF7BC2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1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</w:t>
            </w:r>
            <w:proofErr w:type="gramStart"/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Program)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r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OR</w:t>
            </w:r>
            <w:proofErr w:type="gramEnd"/>
            <w:r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 xml:space="preserve"> </w:t>
            </w:r>
          </w:p>
          <w:p w14:paraId="60AD337A" w14:textId="77777777" w:rsidR="007340EE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2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 less the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l r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equirements)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 NOTE: 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requirements can be marked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as a blower door test is being done instead.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    </w:t>
            </w:r>
          </w:p>
        </w:tc>
      </w:tr>
      <w:tr w:rsidR="00EC6E7B" w:rsidRPr="00F561E5" w14:paraId="00068ED1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D12F1FD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Rater or Inspector Name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DA5972" w14:textId="77777777" w:rsidR="00EC6E7B" w:rsidRPr="00186C87" w:rsidRDefault="00EC6E7B" w:rsidP="00FD01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Rater or Inspector Signature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A6187E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 of Final Inspection</w:t>
            </w:r>
          </w:p>
        </w:tc>
      </w:tr>
      <w:tr w:rsidR="000C799C" w:rsidRPr="00F561E5" w14:paraId="4F412232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16A190EA" w14:textId="77777777" w:rsidR="000C799C" w:rsidRPr="000C799C" w:rsidRDefault="000C799C" w:rsidP="00642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proofErr w:type="gramEnd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BLOWER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DOOR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TEST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VERIFICATION</w:t>
            </w:r>
            <w:r w:rsidR="005A5A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5011" w:rsidRPr="006055D2"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642ED3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if home satisfies requirements of Program/Code 2 or Program/Code 3 as defined under ELIGIBILITY CRITERIA above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</w:p>
        </w:tc>
      </w:tr>
      <w:tr w:rsidR="00187B72" w:rsidRPr="00F561E5" w14:paraId="49D501BC" w14:textId="77777777" w:rsidTr="001F0B74">
        <w:trPr>
          <w:trHeight w:val="37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14:paraId="10C9C0B6" w14:textId="77777777" w:rsidR="00187B72" w:rsidRPr="00B87F78" w:rsidRDefault="00187B72" w:rsidP="00187B7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person performing the blower door test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home has met the requirement of less than 3 air exchanges per hour at -50 Pascal.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26F2C0A3" w14:textId="77777777" w:rsidR="00187B72" w:rsidRPr="00B87F78" w:rsidRDefault="00187B72" w:rsidP="00532DE9">
            <w:pPr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Air Exchanges Per Hour</w:t>
            </w:r>
          </w:p>
        </w:tc>
      </w:tr>
      <w:tr w:rsidR="00187B72" w:rsidRPr="00F561E5" w14:paraId="7F39F7ED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BB05EF2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Name of Person Performing Blower Door Test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370EA2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Signature of Person Performing Blower Door Test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39107A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7B72">
              <w:rPr>
                <w:rFonts w:ascii="Calibri" w:hAnsi="Calibri" w:cs="Calibri"/>
                <w:color w:val="000000"/>
                <w:sz w:val="14"/>
                <w:szCs w:val="14"/>
              </w:rPr>
              <w:t>Date of Blower Door Test</w:t>
            </w:r>
          </w:p>
        </w:tc>
      </w:tr>
      <w:tr w:rsidR="000C799C" w:rsidRPr="00F561E5" w14:paraId="26E0CDB9" w14:textId="77777777" w:rsidTr="001F0B74">
        <w:trPr>
          <w:trHeight w:val="21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E9369B" w14:textId="77777777" w:rsidR="000C799C" w:rsidRPr="009648D4" w:rsidRDefault="000C799C" w:rsidP="000C799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D44549" w:rsidRPr="00F561E5" w14:paraId="6D0A1AD9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FDF6" w14:textId="77777777" w:rsidR="00D44549" w:rsidRPr="006055D2" w:rsidRDefault="00D44549" w:rsidP="00B87F7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="006055D2"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B309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B9258" w14:textId="77777777" w:rsidR="00D44549" w:rsidRPr="006055D2" w:rsidRDefault="00D44549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9648D4" w:rsidRPr="00F561E5" w14:paraId="02C51378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F1CA" w14:textId="77777777" w:rsidR="009648D4" w:rsidRPr="006055D2" w:rsidRDefault="009648D4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AF12" w14:textId="77777777" w:rsidR="009648D4" w:rsidRPr="006055D2" w:rsidRDefault="009648D4" w:rsidP="009648D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5D889279" w14:textId="77777777" w:rsidR="006D3FC1" w:rsidRDefault="006D3FC1" w:rsidP="00B645D5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6708EF1" wp14:editId="5728BAB8">
            <wp:simplePos x="0" y="0"/>
            <wp:positionH relativeFrom="column">
              <wp:posOffset>4143375</wp:posOffset>
            </wp:positionH>
            <wp:positionV relativeFrom="paragraph">
              <wp:posOffset>-32385</wp:posOffset>
            </wp:positionV>
            <wp:extent cx="1598295" cy="280670"/>
            <wp:effectExtent l="0" t="0" r="190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8086B" w14:textId="77777777" w:rsidR="00895D33" w:rsidRPr="006D3FC1" w:rsidRDefault="006D3FC1" w:rsidP="006D3FC1">
      <w:pPr>
        <w:tabs>
          <w:tab w:val="left" w:pos="802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895D33" w:rsidRPr="006D3FC1" w:rsidSect="00E9445E">
      <w:pgSz w:w="12240" w:h="15840" w:code="1"/>
      <w:pgMar w:top="245" w:right="720" w:bottom="25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D0C"/>
    <w:multiLevelType w:val="hybridMultilevel"/>
    <w:tmpl w:val="A7F052FE"/>
    <w:lvl w:ilvl="0" w:tplc="540C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B62106"/>
    <w:multiLevelType w:val="hybridMultilevel"/>
    <w:tmpl w:val="502048E4"/>
    <w:lvl w:ilvl="0" w:tplc="8D3A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C6DB8"/>
    <w:multiLevelType w:val="hybridMultilevel"/>
    <w:tmpl w:val="3FB0A8C8"/>
    <w:lvl w:ilvl="0" w:tplc="83E8F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32C2B"/>
    <w:multiLevelType w:val="hybridMultilevel"/>
    <w:tmpl w:val="779A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DEA"/>
    <w:multiLevelType w:val="hybridMultilevel"/>
    <w:tmpl w:val="55F2B244"/>
    <w:lvl w:ilvl="0" w:tplc="42F4D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F2442C"/>
    <w:multiLevelType w:val="hybridMultilevel"/>
    <w:tmpl w:val="F5624354"/>
    <w:lvl w:ilvl="0" w:tplc="2D602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013EFA"/>
    <w:multiLevelType w:val="hybridMultilevel"/>
    <w:tmpl w:val="AF98E2AE"/>
    <w:lvl w:ilvl="0" w:tplc="C7300C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36E78"/>
    <w:multiLevelType w:val="hybridMultilevel"/>
    <w:tmpl w:val="AF2240C2"/>
    <w:lvl w:ilvl="0" w:tplc="2C725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12330"/>
    <w:rsid w:val="00016E01"/>
    <w:rsid w:val="000263C3"/>
    <w:rsid w:val="00035B58"/>
    <w:rsid w:val="00040386"/>
    <w:rsid w:val="00043559"/>
    <w:rsid w:val="00055808"/>
    <w:rsid w:val="00063505"/>
    <w:rsid w:val="0006673A"/>
    <w:rsid w:val="00071EDC"/>
    <w:rsid w:val="00072FE8"/>
    <w:rsid w:val="00081D8D"/>
    <w:rsid w:val="00094649"/>
    <w:rsid w:val="000A1E4B"/>
    <w:rsid w:val="000A4129"/>
    <w:rsid w:val="000B3E07"/>
    <w:rsid w:val="000B5F9D"/>
    <w:rsid w:val="000B6D23"/>
    <w:rsid w:val="000C4B41"/>
    <w:rsid w:val="000C799C"/>
    <w:rsid w:val="000D14AE"/>
    <w:rsid w:val="000D5EDE"/>
    <w:rsid w:val="000E1862"/>
    <w:rsid w:val="000E2A7C"/>
    <w:rsid w:val="000F43BD"/>
    <w:rsid w:val="000F6E91"/>
    <w:rsid w:val="00103762"/>
    <w:rsid w:val="00105BC3"/>
    <w:rsid w:val="0013128C"/>
    <w:rsid w:val="001327D9"/>
    <w:rsid w:val="0016281C"/>
    <w:rsid w:val="00180E01"/>
    <w:rsid w:val="00181559"/>
    <w:rsid w:val="001843D6"/>
    <w:rsid w:val="00186C87"/>
    <w:rsid w:val="00187B72"/>
    <w:rsid w:val="00193D96"/>
    <w:rsid w:val="001945B0"/>
    <w:rsid w:val="001A4908"/>
    <w:rsid w:val="001B3095"/>
    <w:rsid w:val="001B62EB"/>
    <w:rsid w:val="001C3A98"/>
    <w:rsid w:val="001D785D"/>
    <w:rsid w:val="001E0400"/>
    <w:rsid w:val="001E56EB"/>
    <w:rsid w:val="001F04F3"/>
    <w:rsid w:val="001F0B74"/>
    <w:rsid w:val="001F15B8"/>
    <w:rsid w:val="00211724"/>
    <w:rsid w:val="00213D58"/>
    <w:rsid w:val="0021720C"/>
    <w:rsid w:val="00217EA0"/>
    <w:rsid w:val="00221D6B"/>
    <w:rsid w:val="00223773"/>
    <w:rsid w:val="002318A3"/>
    <w:rsid w:val="002319D9"/>
    <w:rsid w:val="002323C7"/>
    <w:rsid w:val="00240845"/>
    <w:rsid w:val="002505B7"/>
    <w:rsid w:val="0025337F"/>
    <w:rsid w:val="002662B8"/>
    <w:rsid w:val="00266492"/>
    <w:rsid w:val="00274F17"/>
    <w:rsid w:val="0029340A"/>
    <w:rsid w:val="002A1595"/>
    <w:rsid w:val="002A1821"/>
    <w:rsid w:val="002B0D72"/>
    <w:rsid w:val="002B24B1"/>
    <w:rsid w:val="002E6C0C"/>
    <w:rsid w:val="002F6724"/>
    <w:rsid w:val="002F6F42"/>
    <w:rsid w:val="00300109"/>
    <w:rsid w:val="00326E7A"/>
    <w:rsid w:val="00330C11"/>
    <w:rsid w:val="003343DF"/>
    <w:rsid w:val="00354DDF"/>
    <w:rsid w:val="00363DBD"/>
    <w:rsid w:val="00376160"/>
    <w:rsid w:val="003827D8"/>
    <w:rsid w:val="003A3A76"/>
    <w:rsid w:val="003B2763"/>
    <w:rsid w:val="003B546C"/>
    <w:rsid w:val="003E7039"/>
    <w:rsid w:val="003F3708"/>
    <w:rsid w:val="004006A8"/>
    <w:rsid w:val="00416B5D"/>
    <w:rsid w:val="004171A1"/>
    <w:rsid w:val="00443F55"/>
    <w:rsid w:val="00466840"/>
    <w:rsid w:val="00482389"/>
    <w:rsid w:val="00482798"/>
    <w:rsid w:val="00494C77"/>
    <w:rsid w:val="00495C80"/>
    <w:rsid w:val="004A2A49"/>
    <w:rsid w:val="004A5604"/>
    <w:rsid w:val="004B5F7D"/>
    <w:rsid w:val="004C2B40"/>
    <w:rsid w:val="004C40BF"/>
    <w:rsid w:val="004D5C5A"/>
    <w:rsid w:val="004E2F1D"/>
    <w:rsid w:val="004E6D19"/>
    <w:rsid w:val="004F4603"/>
    <w:rsid w:val="004F643D"/>
    <w:rsid w:val="00504C76"/>
    <w:rsid w:val="00510017"/>
    <w:rsid w:val="0051311E"/>
    <w:rsid w:val="00514769"/>
    <w:rsid w:val="0052006A"/>
    <w:rsid w:val="00532DE9"/>
    <w:rsid w:val="00532E2A"/>
    <w:rsid w:val="00537653"/>
    <w:rsid w:val="005379A3"/>
    <w:rsid w:val="00540FE8"/>
    <w:rsid w:val="00554D9B"/>
    <w:rsid w:val="00561CAC"/>
    <w:rsid w:val="005836C5"/>
    <w:rsid w:val="005853C9"/>
    <w:rsid w:val="005A5A0F"/>
    <w:rsid w:val="005D5CF8"/>
    <w:rsid w:val="005E20B6"/>
    <w:rsid w:val="005F5C01"/>
    <w:rsid w:val="00600904"/>
    <w:rsid w:val="00604FDA"/>
    <w:rsid w:val="006055D2"/>
    <w:rsid w:val="0060677F"/>
    <w:rsid w:val="0061360A"/>
    <w:rsid w:val="0062413B"/>
    <w:rsid w:val="00635276"/>
    <w:rsid w:val="006417E2"/>
    <w:rsid w:val="00642ED3"/>
    <w:rsid w:val="006633DA"/>
    <w:rsid w:val="0066576E"/>
    <w:rsid w:val="00671C2F"/>
    <w:rsid w:val="00682B55"/>
    <w:rsid w:val="00686B19"/>
    <w:rsid w:val="00687BE1"/>
    <w:rsid w:val="006C1F46"/>
    <w:rsid w:val="006D3FC1"/>
    <w:rsid w:val="006E353F"/>
    <w:rsid w:val="006E5D4F"/>
    <w:rsid w:val="006F44BF"/>
    <w:rsid w:val="006F62FD"/>
    <w:rsid w:val="007000C5"/>
    <w:rsid w:val="00720B47"/>
    <w:rsid w:val="007340EE"/>
    <w:rsid w:val="00740D2A"/>
    <w:rsid w:val="00742A33"/>
    <w:rsid w:val="007457EF"/>
    <w:rsid w:val="00745B3C"/>
    <w:rsid w:val="00757F7A"/>
    <w:rsid w:val="007621C4"/>
    <w:rsid w:val="00764D83"/>
    <w:rsid w:val="00774FEA"/>
    <w:rsid w:val="007840F3"/>
    <w:rsid w:val="00786588"/>
    <w:rsid w:val="00791523"/>
    <w:rsid w:val="007A5D6E"/>
    <w:rsid w:val="007A7F53"/>
    <w:rsid w:val="007B0B06"/>
    <w:rsid w:val="007B1C3C"/>
    <w:rsid w:val="007C4BDA"/>
    <w:rsid w:val="007E35C1"/>
    <w:rsid w:val="007F0BFD"/>
    <w:rsid w:val="00802DBF"/>
    <w:rsid w:val="00810AEE"/>
    <w:rsid w:val="00827911"/>
    <w:rsid w:val="0084764F"/>
    <w:rsid w:val="008555EE"/>
    <w:rsid w:val="008648D6"/>
    <w:rsid w:val="0087077F"/>
    <w:rsid w:val="00881C1B"/>
    <w:rsid w:val="008858EE"/>
    <w:rsid w:val="00895D33"/>
    <w:rsid w:val="008975D0"/>
    <w:rsid w:val="008A2D28"/>
    <w:rsid w:val="008B6626"/>
    <w:rsid w:val="008D0E6F"/>
    <w:rsid w:val="008D3C8B"/>
    <w:rsid w:val="008D5777"/>
    <w:rsid w:val="008E6069"/>
    <w:rsid w:val="008F68F7"/>
    <w:rsid w:val="008F76E9"/>
    <w:rsid w:val="00904E11"/>
    <w:rsid w:val="00953FF7"/>
    <w:rsid w:val="00957429"/>
    <w:rsid w:val="00957937"/>
    <w:rsid w:val="009618A3"/>
    <w:rsid w:val="009648D4"/>
    <w:rsid w:val="009660FF"/>
    <w:rsid w:val="0096739A"/>
    <w:rsid w:val="009675FB"/>
    <w:rsid w:val="0098589B"/>
    <w:rsid w:val="00985975"/>
    <w:rsid w:val="00997233"/>
    <w:rsid w:val="009B3115"/>
    <w:rsid w:val="009C0004"/>
    <w:rsid w:val="009C1CBB"/>
    <w:rsid w:val="009D051E"/>
    <w:rsid w:val="009D1826"/>
    <w:rsid w:val="009D6708"/>
    <w:rsid w:val="009D6D69"/>
    <w:rsid w:val="009E145A"/>
    <w:rsid w:val="009E6DCE"/>
    <w:rsid w:val="009E7C2E"/>
    <w:rsid w:val="009F0BA4"/>
    <w:rsid w:val="00A02EDA"/>
    <w:rsid w:val="00A03210"/>
    <w:rsid w:val="00A04F2F"/>
    <w:rsid w:val="00A20B2B"/>
    <w:rsid w:val="00A252CD"/>
    <w:rsid w:val="00A33A65"/>
    <w:rsid w:val="00A37104"/>
    <w:rsid w:val="00A4705E"/>
    <w:rsid w:val="00A76AB3"/>
    <w:rsid w:val="00A87110"/>
    <w:rsid w:val="00A94E79"/>
    <w:rsid w:val="00A96D47"/>
    <w:rsid w:val="00AA316D"/>
    <w:rsid w:val="00AB657F"/>
    <w:rsid w:val="00AC06CB"/>
    <w:rsid w:val="00AD1FDA"/>
    <w:rsid w:val="00AE134C"/>
    <w:rsid w:val="00AE325B"/>
    <w:rsid w:val="00B01E23"/>
    <w:rsid w:val="00B10A7A"/>
    <w:rsid w:val="00B14FD5"/>
    <w:rsid w:val="00B162DD"/>
    <w:rsid w:val="00B4226C"/>
    <w:rsid w:val="00B44229"/>
    <w:rsid w:val="00B456EA"/>
    <w:rsid w:val="00B45CE0"/>
    <w:rsid w:val="00B61C78"/>
    <w:rsid w:val="00B645D5"/>
    <w:rsid w:val="00B759E9"/>
    <w:rsid w:val="00B82902"/>
    <w:rsid w:val="00B87F78"/>
    <w:rsid w:val="00B90AC0"/>
    <w:rsid w:val="00BA4520"/>
    <w:rsid w:val="00BB7FA2"/>
    <w:rsid w:val="00BC7F9A"/>
    <w:rsid w:val="00BD0749"/>
    <w:rsid w:val="00BD32F6"/>
    <w:rsid w:val="00BD5ACC"/>
    <w:rsid w:val="00BD5C15"/>
    <w:rsid w:val="00BD7221"/>
    <w:rsid w:val="00BF73D5"/>
    <w:rsid w:val="00BF7BC2"/>
    <w:rsid w:val="00C02637"/>
    <w:rsid w:val="00C050BB"/>
    <w:rsid w:val="00C17254"/>
    <w:rsid w:val="00C33CAF"/>
    <w:rsid w:val="00C43E55"/>
    <w:rsid w:val="00C5758D"/>
    <w:rsid w:val="00C67F2B"/>
    <w:rsid w:val="00C7290C"/>
    <w:rsid w:val="00C80625"/>
    <w:rsid w:val="00C968DF"/>
    <w:rsid w:val="00CA2DB4"/>
    <w:rsid w:val="00CB7492"/>
    <w:rsid w:val="00CC6658"/>
    <w:rsid w:val="00CD0048"/>
    <w:rsid w:val="00CD399C"/>
    <w:rsid w:val="00CD4C19"/>
    <w:rsid w:val="00CD632E"/>
    <w:rsid w:val="00CE0231"/>
    <w:rsid w:val="00CE7723"/>
    <w:rsid w:val="00CF0894"/>
    <w:rsid w:val="00CF2B6E"/>
    <w:rsid w:val="00D07480"/>
    <w:rsid w:val="00D11E73"/>
    <w:rsid w:val="00D11E9B"/>
    <w:rsid w:val="00D20E36"/>
    <w:rsid w:val="00D21351"/>
    <w:rsid w:val="00D21DD1"/>
    <w:rsid w:val="00D24166"/>
    <w:rsid w:val="00D25994"/>
    <w:rsid w:val="00D3028F"/>
    <w:rsid w:val="00D36C10"/>
    <w:rsid w:val="00D422FD"/>
    <w:rsid w:val="00D44549"/>
    <w:rsid w:val="00D472C1"/>
    <w:rsid w:val="00D51176"/>
    <w:rsid w:val="00D52DCB"/>
    <w:rsid w:val="00D53E38"/>
    <w:rsid w:val="00D665BC"/>
    <w:rsid w:val="00D73365"/>
    <w:rsid w:val="00D77109"/>
    <w:rsid w:val="00D84E64"/>
    <w:rsid w:val="00D917E3"/>
    <w:rsid w:val="00DA76D4"/>
    <w:rsid w:val="00DB05AF"/>
    <w:rsid w:val="00DC5E82"/>
    <w:rsid w:val="00E1623B"/>
    <w:rsid w:val="00E20D33"/>
    <w:rsid w:val="00E2154F"/>
    <w:rsid w:val="00E2570C"/>
    <w:rsid w:val="00E45DB0"/>
    <w:rsid w:val="00E6473E"/>
    <w:rsid w:val="00E81CF5"/>
    <w:rsid w:val="00E86ACE"/>
    <w:rsid w:val="00E9445E"/>
    <w:rsid w:val="00E951D6"/>
    <w:rsid w:val="00EC5F63"/>
    <w:rsid w:val="00EC6E7B"/>
    <w:rsid w:val="00ED1820"/>
    <w:rsid w:val="00ED60B4"/>
    <w:rsid w:val="00EF5011"/>
    <w:rsid w:val="00F0238C"/>
    <w:rsid w:val="00F202F8"/>
    <w:rsid w:val="00F30CCF"/>
    <w:rsid w:val="00F31E85"/>
    <w:rsid w:val="00F36C93"/>
    <w:rsid w:val="00F41FC6"/>
    <w:rsid w:val="00F42A0B"/>
    <w:rsid w:val="00F449AD"/>
    <w:rsid w:val="00F561E5"/>
    <w:rsid w:val="00F63767"/>
    <w:rsid w:val="00F71594"/>
    <w:rsid w:val="00F71BF1"/>
    <w:rsid w:val="00F77371"/>
    <w:rsid w:val="00F81FF0"/>
    <w:rsid w:val="00FB5C83"/>
    <w:rsid w:val="00FB6B56"/>
    <w:rsid w:val="00FC0B2E"/>
    <w:rsid w:val="00FD017A"/>
    <w:rsid w:val="00FD4A49"/>
    <w:rsid w:val="00FD51CA"/>
    <w:rsid w:val="00FE3707"/>
    <w:rsid w:val="00FE4A2C"/>
    <w:rsid w:val="00FE516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2A43E"/>
  <w15:docId w15:val="{A114AA2D-E5B9-41BB-8101-7B9C9BB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C7F2-8510-4E34-99C2-4013385B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5024</Characters>
  <Application>Microsoft Office Word</Application>
  <DocSecurity>0</DocSecurity>
  <Lines>295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Deana Protz</cp:lastModifiedBy>
  <cp:revision>2</cp:revision>
  <cp:lastPrinted>2019-09-12T16:38:00Z</cp:lastPrinted>
  <dcterms:created xsi:type="dcterms:W3CDTF">2021-01-04T20:52:00Z</dcterms:created>
  <dcterms:modified xsi:type="dcterms:W3CDTF">2021-01-04T20:52:00Z</dcterms:modified>
</cp:coreProperties>
</file>